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361A5" w14:textId="6FAE8FC6" w:rsidR="007F1D74" w:rsidRPr="00816832" w:rsidRDefault="007F1D74" w:rsidP="007F1D74">
      <w:pPr>
        <w:spacing w:line="360" w:lineRule="auto"/>
        <w:jc w:val="both"/>
        <w:rPr>
          <w:rStyle w:val="TitreCar"/>
        </w:rPr>
      </w:pPr>
      <w:r w:rsidRPr="000345DF">
        <w:rPr>
          <w:noProof/>
          <w:lang w:val="en-GB"/>
        </w:rPr>
        <w:drawing>
          <wp:inline distT="0" distB="0" distL="0" distR="0" wp14:anchorId="16CEA31B" wp14:editId="1054062C">
            <wp:extent cx="5724525" cy="31813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4525" cy="3181350"/>
                    </a:xfrm>
                    <a:prstGeom prst="rect">
                      <a:avLst/>
                    </a:prstGeom>
                    <a:noFill/>
                    <a:ln>
                      <a:noFill/>
                    </a:ln>
                  </pic:spPr>
                </pic:pic>
              </a:graphicData>
            </a:graphic>
          </wp:inline>
        </w:drawing>
      </w:r>
      <w:proofErr w:type="spellStart"/>
      <w:r w:rsidRPr="00816832">
        <w:rPr>
          <w:sz w:val="40"/>
          <w:szCs w:val="40"/>
          <w:lang w:val="en-GB"/>
        </w:rPr>
        <w:t>WattzHub</w:t>
      </w:r>
      <w:proofErr w:type="spellEnd"/>
      <w:r w:rsidRPr="00816832">
        <w:rPr>
          <w:sz w:val="40"/>
          <w:szCs w:val="40"/>
          <w:lang w:val="en-GB"/>
        </w:rPr>
        <w:t xml:space="preserve"> et GIREVE ouvrent la recharge aux gestionnaires de flotte</w:t>
      </w:r>
      <w:r w:rsidRPr="00816832">
        <w:rPr>
          <w:rStyle w:val="TitreCar"/>
        </w:rPr>
        <w:t xml:space="preserve"> </w:t>
      </w:r>
    </w:p>
    <w:p w14:paraId="6DA5D294" w14:textId="7269C384" w:rsidR="007F1D74" w:rsidRDefault="00D54896" w:rsidP="007F1D74">
      <w:pPr>
        <w:spacing w:line="360" w:lineRule="auto"/>
        <w:jc w:val="both"/>
        <w:rPr>
          <w:rFonts w:eastAsia="Calibri"/>
          <w:b/>
          <w:bCs/>
        </w:rPr>
      </w:pPr>
      <w:r>
        <w:rPr>
          <w:rFonts w:eastAsia="Calibri"/>
          <w:b/>
          <w:bCs/>
        </w:rPr>
        <w:t xml:space="preserve">Paris, 16 Décembre 2021 – </w:t>
      </w:r>
      <w:r w:rsidR="007F1D74" w:rsidRPr="00816832">
        <w:rPr>
          <w:rFonts w:eastAsia="Calibri"/>
          <w:b/>
          <w:bCs/>
        </w:rPr>
        <w:t xml:space="preserve">Opérateur de mobilité électrique et de gestion de flotte, </w:t>
      </w:r>
      <w:proofErr w:type="spellStart"/>
      <w:r w:rsidR="007F1D74" w:rsidRPr="00816832">
        <w:rPr>
          <w:rFonts w:eastAsia="Calibri"/>
          <w:b/>
          <w:bCs/>
        </w:rPr>
        <w:t>WattzHub</w:t>
      </w:r>
      <w:proofErr w:type="spellEnd"/>
      <w:r w:rsidR="007F1D74" w:rsidRPr="00816832">
        <w:rPr>
          <w:rFonts w:eastAsia="Calibri"/>
          <w:b/>
          <w:bCs/>
        </w:rPr>
        <w:t xml:space="preserve"> s’est connecté </w:t>
      </w:r>
      <w:proofErr w:type="gramStart"/>
      <w:r w:rsidR="007F1D74" w:rsidRPr="00816832">
        <w:rPr>
          <w:rFonts w:eastAsia="Calibri"/>
          <w:b/>
          <w:bCs/>
        </w:rPr>
        <w:t>à</w:t>
      </w:r>
      <w:r>
        <w:rPr>
          <w:rFonts w:eastAsia="Calibri"/>
          <w:b/>
          <w:bCs/>
        </w:rPr>
        <w:t xml:space="preserve"> </w:t>
      </w:r>
      <w:r w:rsidR="007F1D74" w:rsidRPr="00816832">
        <w:rPr>
          <w:rFonts w:eastAsia="Calibri"/>
          <w:b/>
          <w:bCs/>
        </w:rPr>
        <w:t xml:space="preserve"> la</w:t>
      </w:r>
      <w:proofErr w:type="gramEnd"/>
      <w:r w:rsidR="007F1D74" w:rsidRPr="00816832">
        <w:rPr>
          <w:rFonts w:eastAsia="Calibri"/>
          <w:b/>
          <w:bCs/>
        </w:rPr>
        <w:t xml:space="preserve"> plateforme d'itinérance de GIREVE dans le but de favoriser et faciliter l’accès de ses clients gestionnaires de flotte et leurs collaborateurs aux points de recharge électrique sur toute l’Europe. </w:t>
      </w:r>
    </w:p>
    <w:p w14:paraId="5E0F825D" w14:textId="77777777" w:rsidR="00E52F1D" w:rsidRPr="00816832" w:rsidRDefault="00E52F1D" w:rsidP="007F1D74">
      <w:pPr>
        <w:spacing w:line="360" w:lineRule="auto"/>
        <w:jc w:val="both"/>
        <w:rPr>
          <w:rFonts w:eastAsia="Calibri"/>
          <w:b/>
          <w:bCs/>
        </w:rPr>
      </w:pPr>
    </w:p>
    <w:p w14:paraId="0D8C573A" w14:textId="480B9E3C" w:rsidR="007F1D74" w:rsidRDefault="007F1D74" w:rsidP="007F1D74">
      <w:pPr>
        <w:spacing w:line="360" w:lineRule="auto"/>
        <w:jc w:val="both"/>
        <w:rPr>
          <w:rFonts w:eastAsia="Calibri"/>
        </w:rPr>
      </w:pPr>
      <w:r w:rsidRPr="00816832">
        <w:rPr>
          <w:rFonts w:eastAsia="Calibri"/>
          <w:highlight w:val="white"/>
        </w:rPr>
        <w:t xml:space="preserve">En se connectant à la plateforme GIREVE, </w:t>
      </w:r>
      <w:proofErr w:type="spellStart"/>
      <w:r w:rsidRPr="00816832">
        <w:rPr>
          <w:rFonts w:eastAsia="Calibri"/>
        </w:rPr>
        <w:t>WattzHub</w:t>
      </w:r>
      <w:proofErr w:type="spellEnd"/>
      <w:r w:rsidRPr="00816832">
        <w:rPr>
          <w:rFonts w:eastAsia="Calibri"/>
        </w:rPr>
        <w:t xml:space="preserve"> offre un accès à toutes les bornes de recharge publiques dans plus de 30 pays européens</w:t>
      </w:r>
      <w:r w:rsidRPr="00816832">
        <w:rPr>
          <w:rFonts w:eastAsia="Calibri"/>
        </w:rPr>
        <w:t>. L</w:t>
      </w:r>
      <w:r w:rsidRPr="00816832">
        <w:rPr>
          <w:rFonts w:eastAsia="Calibri"/>
        </w:rPr>
        <w:t xml:space="preserve">e conducteur </w:t>
      </w:r>
      <w:r w:rsidRPr="00816832">
        <w:rPr>
          <w:rFonts w:eastAsia="Calibri"/>
        </w:rPr>
        <w:t>peut y accéder</w:t>
      </w:r>
      <w:r w:rsidRPr="00816832">
        <w:rPr>
          <w:rFonts w:eastAsia="Calibri"/>
        </w:rPr>
        <w:t xml:space="preserve"> à travers un seul badge et une application mobile en marque blanche multilingue facilitant la localisation des bornes de proximité. </w:t>
      </w:r>
    </w:p>
    <w:p w14:paraId="6E95AA21" w14:textId="77777777" w:rsidR="00E52F1D" w:rsidRPr="00816832" w:rsidRDefault="00E52F1D" w:rsidP="007F1D74">
      <w:pPr>
        <w:spacing w:line="360" w:lineRule="auto"/>
        <w:jc w:val="both"/>
        <w:rPr>
          <w:rFonts w:eastAsia="Calibri"/>
        </w:rPr>
      </w:pPr>
    </w:p>
    <w:p w14:paraId="5BFB0F6E" w14:textId="00C2511F" w:rsidR="007F1D74" w:rsidRPr="00816832" w:rsidRDefault="007F1D74" w:rsidP="007F1D74">
      <w:pPr>
        <w:spacing w:line="360" w:lineRule="auto"/>
        <w:jc w:val="both"/>
        <w:rPr>
          <w:rFonts w:eastAsia="Calibri"/>
          <w:b/>
          <w:bCs/>
        </w:rPr>
      </w:pPr>
      <w:r w:rsidRPr="00816832">
        <w:rPr>
          <w:rFonts w:eastAsia="Calibri"/>
          <w:b/>
          <w:bCs/>
        </w:rPr>
        <w:t xml:space="preserve">En effet, plus de 155 000 points de recharge en Europe connectés à la plateforme digitale de GIREVE sont déjà accessibles à travers l’application mobile de </w:t>
      </w:r>
      <w:proofErr w:type="spellStart"/>
      <w:r w:rsidRPr="00816832">
        <w:rPr>
          <w:rFonts w:eastAsia="Calibri"/>
          <w:b/>
          <w:bCs/>
        </w:rPr>
        <w:t>WattzHub</w:t>
      </w:r>
      <w:proofErr w:type="spellEnd"/>
      <w:r w:rsidRPr="00816832">
        <w:rPr>
          <w:rFonts w:eastAsia="Calibri"/>
          <w:b/>
          <w:bCs/>
        </w:rPr>
        <w:t xml:space="preserve">. </w:t>
      </w:r>
    </w:p>
    <w:p w14:paraId="17AD2EAB" w14:textId="77777777" w:rsidR="00E52F1D" w:rsidRDefault="007F1D74" w:rsidP="007F1D74">
      <w:pPr>
        <w:shd w:val="clear" w:color="auto" w:fill="FFFFFF"/>
        <w:spacing w:after="220" w:line="360" w:lineRule="auto"/>
        <w:ind w:left="45" w:right="220"/>
        <w:jc w:val="both"/>
        <w:rPr>
          <w:rFonts w:eastAsia="Calibri"/>
        </w:rPr>
      </w:pPr>
      <w:r w:rsidRPr="00816832">
        <w:rPr>
          <w:rFonts w:eastAsia="Calibri"/>
        </w:rPr>
        <w:t xml:space="preserve">Une gestion de flotte simplifiée est intégrée dans la solution proposée par </w:t>
      </w:r>
      <w:proofErr w:type="spellStart"/>
      <w:r w:rsidRPr="00816832">
        <w:rPr>
          <w:rFonts w:eastAsia="Calibri"/>
        </w:rPr>
        <w:t>WattzHub</w:t>
      </w:r>
      <w:proofErr w:type="spellEnd"/>
      <w:r w:rsidRPr="00816832">
        <w:rPr>
          <w:rFonts w:eastAsia="Calibri"/>
        </w:rPr>
        <w:t xml:space="preserve"> permettant aux administrateurs de comptes de gérer leurs véhicules électriques par marque, modèle, matricule… </w:t>
      </w:r>
    </w:p>
    <w:p w14:paraId="14553E9F" w14:textId="5D120741" w:rsidR="007F1D74" w:rsidRPr="00816832" w:rsidRDefault="007F1D74" w:rsidP="007F1D74">
      <w:pPr>
        <w:shd w:val="clear" w:color="auto" w:fill="FFFFFF"/>
        <w:spacing w:after="220" w:line="360" w:lineRule="auto"/>
        <w:ind w:left="45" w:right="220"/>
        <w:jc w:val="both"/>
        <w:rPr>
          <w:rFonts w:eastAsia="Calibri"/>
        </w:rPr>
      </w:pPr>
      <w:proofErr w:type="spellStart"/>
      <w:r w:rsidRPr="00816832">
        <w:rPr>
          <w:rFonts w:eastAsia="Calibri"/>
        </w:rPr>
        <w:t>WattzHub</w:t>
      </w:r>
      <w:proofErr w:type="spellEnd"/>
      <w:r w:rsidRPr="00816832">
        <w:rPr>
          <w:rFonts w:eastAsia="Calibri"/>
        </w:rPr>
        <w:t xml:space="preserve"> offre une interface pour suivre aisément toutes les recharges effectuées et remonte en temps réel les commentaires des utilisateurs, le nombre et l'état des charges, ainsi que le coût global.</w:t>
      </w:r>
    </w:p>
    <w:p w14:paraId="25500453" w14:textId="77777777" w:rsidR="007F1D74" w:rsidRPr="000345DF" w:rsidRDefault="007F1D74" w:rsidP="007F1D74">
      <w:pPr>
        <w:pStyle w:val="Citationintense"/>
      </w:pPr>
      <w:r w:rsidRPr="000345DF">
        <w:lastRenderedPageBreak/>
        <w:t xml:space="preserve">“Nous avons eu le plaisir de travailler sur notre partenariat avec Gireve. </w:t>
      </w:r>
      <w:proofErr w:type="gramStart"/>
      <w:r w:rsidRPr="000345DF">
        <w:t>ça</w:t>
      </w:r>
      <w:proofErr w:type="gramEnd"/>
      <w:r w:rsidRPr="000345DF">
        <w:t xml:space="preserve"> nous permettra de développer davantage nos services destinés aux gestionnaires de flottes ainsi qu’aux propriétaires particuliers des véhicules électriques.” Sasan MINAEIAN PDG de </w:t>
      </w:r>
      <w:proofErr w:type="spellStart"/>
      <w:r w:rsidRPr="000345DF">
        <w:t>WattzHub</w:t>
      </w:r>
      <w:proofErr w:type="spellEnd"/>
    </w:p>
    <w:p w14:paraId="09C29E3A" w14:textId="61D07C6B" w:rsidR="007F1D74" w:rsidRPr="00816832" w:rsidRDefault="007F1D74" w:rsidP="007F1D74">
      <w:pPr>
        <w:shd w:val="clear" w:color="auto" w:fill="FFFFFF"/>
        <w:spacing w:after="220" w:line="360" w:lineRule="auto"/>
        <w:ind w:left="45" w:right="220"/>
        <w:jc w:val="both"/>
        <w:rPr>
          <w:rFonts w:eastAsia="Calibri"/>
        </w:rPr>
      </w:pPr>
      <w:r w:rsidRPr="00816832">
        <w:rPr>
          <w:rFonts w:eastAsia="Calibri"/>
        </w:rPr>
        <w:t>Entreprise engagée</w:t>
      </w:r>
      <w:r w:rsidRPr="00816832">
        <w:rPr>
          <w:rFonts w:eastAsia="Calibri"/>
        </w:rPr>
        <w:t xml:space="preserve"> dans une stratégie d'innovation continue, </w:t>
      </w:r>
      <w:proofErr w:type="spellStart"/>
      <w:r w:rsidRPr="00816832">
        <w:rPr>
          <w:rFonts w:eastAsia="Calibri"/>
        </w:rPr>
        <w:t>WattzHub</w:t>
      </w:r>
      <w:proofErr w:type="spellEnd"/>
      <w:r w:rsidRPr="00816832">
        <w:rPr>
          <w:rFonts w:eastAsia="Calibri"/>
        </w:rPr>
        <w:t xml:space="preserve"> propose des services additionnels facilitant les opérations de recharge électrique et permettant à l’utilisateur de vivre l'expérience de son trajet en véhicule électrique dans les meilleures conditions possibles. </w:t>
      </w:r>
    </w:p>
    <w:p w14:paraId="0A3CC1C8" w14:textId="1641F109" w:rsidR="007F1D74" w:rsidRPr="00816832" w:rsidRDefault="007F1D74" w:rsidP="007F1D74">
      <w:pPr>
        <w:spacing w:line="360" w:lineRule="auto"/>
        <w:jc w:val="both"/>
        <w:rPr>
          <w:rFonts w:eastAsia="Calibri"/>
        </w:rPr>
      </w:pPr>
      <w:r w:rsidRPr="00816832">
        <w:rPr>
          <w:rFonts w:eastAsia="Calibri"/>
          <w:b/>
          <w:bCs/>
        </w:rPr>
        <w:t xml:space="preserve">Ce qui fait la richesse de </w:t>
      </w:r>
      <w:proofErr w:type="spellStart"/>
      <w:r w:rsidRPr="00816832">
        <w:rPr>
          <w:rFonts w:eastAsia="Calibri"/>
          <w:b/>
          <w:bCs/>
        </w:rPr>
        <w:t>WattzHub</w:t>
      </w:r>
      <w:proofErr w:type="spellEnd"/>
      <w:r w:rsidRPr="00816832">
        <w:rPr>
          <w:rFonts w:eastAsia="Calibri"/>
          <w:b/>
          <w:bCs/>
        </w:rPr>
        <w:t xml:space="preserve"> </w:t>
      </w:r>
      <w:r w:rsidRPr="00816832">
        <w:rPr>
          <w:rFonts w:eastAsia="Calibri"/>
          <w:b/>
          <w:bCs/>
        </w:rPr>
        <w:t>:</w:t>
      </w:r>
      <w:r w:rsidRPr="00816832">
        <w:rPr>
          <w:rFonts w:eastAsia="Calibri"/>
        </w:rPr>
        <w:t xml:space="preserve"> Une équipe qualifiée en IT et en mobilité électrique, un ensemble de partenaires opérant dans différents domaines, une large couverture européenne, une flexibilité et une adaptation aux besoins évolutifs du marché.</w:t>
      </w:r>
    </w:p>
    <w:p w14:paraId="57E2DDA9" w14:textId="77777777" w:rsidR="007F1D74" w:rsidRPr="00816832" w:rsidRDefault="007F1D74" w:rsidP="007F1D74">
      <w:pPr>
        <w:spacing w:line="360" w:lineRule="auto"/>
        <w:jc w:val="both"/>
        <w:rPr>
          <w:rFonts w:eastAsia="Calibri"/>
          <w:b/>
        </w:rPr>
      </w:pPr>
    </w:p>
    <w:p w14:paraId="355E8B97" w14:textId="2E96F7A3" w:rsidR="007F1D74" w:rsidRPr="00816832" w:rsidRDefault="007F1D74" w:rsidP="007F1D74">
      <w:pPr>
        <w:spacing w:line="360" w:lineRule="auto"/>
        <w:jc w:val="both"/>
        <w:rPr>
          <w:rFonts w:eastAsia="Calibri"/>
          <w:b/>
        </w:rPr>
      </w:pPr>
      <w:r w:rsidRPr="00816832">
        <w:rPr>
          <w:rFonts w:eastAsia="Calibri"/>
          <w:b/>
        </w:rPr>
        <w:t>Contact</w:t>
      </w:r>
      <w:r w:rsidR="00816832" w:rsidRPr="00816832">
        <w:rPr>
          <w:rFonts w:eastAsia="Calibri"/>
          <w:b/>
        </w:rPr>
        <w:t xml:space="preserve"> </w:t>
      </w:r>
      <w:proofErr w:type="spellStart"/>
      <w:proofErr w:type="gramStart"/>
      <w:r w:rsidR="00816832" w:rsidRPr="00816832">
        <w:rPr>
          <w:rFonts w:eastAsia="Calibri"/>
          <w:b/>
        </w:rPr>
        <w:t>WattzHub</w:t>
      </w:r>
      <w:proofErr w:type="spellEnd"/>
      <w:r w:rsidRPr="00816832">
        <w:rPr>
          <w:rFonts w:eastAsia="Calibri"/>
          <w:b/>
        </w:rPr>
        <w:t>:</w:t>
      </w:r>
      <w:proofErr w:type="gramEnd"/>
      <w:r w:rsidRPr="00816832">
        <w:rPr>
          <w:rFonts w:eastAsia="Calibri"/>
          <w:b/>
        </w:rPr>
        <w:t xml:space="preserve"> </w:t>
      </w:r>
    </w:p>
    <w:p w14:paraId="071DE89D" w14:textId="7A832A44" w:rsidR="007F1D74" w:rsidRPr="000345DF" w:rsidRDefault="007F1D74" w:rsidP="007F1D74">
      <w:pPr>
        <w:spacing w:line="360" w:lineRule="auto"/>
        <w:jc w:val="both"/>
        <w:rPr>
          <w:rFonts w:eastAsia="Calibri"/>
        </w:rPr>
      </w:pPr>
      <w:proofErr w:type="spellStart"/>
      <w:r w:rsidRPr="000345DF">
        <w:rPr>
          <w:rFonts w:eastAsia="Calibri"/>
        </w:rPr>
        <w:t>Ameni</w:t>
      </w:r>
      <w:proofErr w:type="spellEnd"/>
      <w:r w:rsidRPr="000345DF">
        <w:rPr>
          <w:rFonts w:eastAsia="Calibri"/>
        </w:rPr>
        <w:t xml:space="preserve"> ENNOURI </w:t>
      </w:r>
      <w:r w:rsidRPr="000345DF">
        <w:rPr>
          <w:rFonts w:eastAsia="Calibri"/>
        </w:rPr>
        <w:t>- Responsable</w:t>
      </w:r>
      <w:r w:rsidRPr="000345DF">
        <w:rPr>
          <w:rFonts w:eastAsia="Calibri"/>
        </w:rPr>
        <w:t xml:space="preserve"> marketing - </w:t>
      </w:r>
      <w:hyperlink r:id="rId5">
        <w:r w:rsidRPr="000345DF">
          <w:rPr>
            <w:rFonts w:eastAsia="Calibri"/>
            <w:color w:val="1155CC"/>
            <w:u w:val="single"/>
          </w:rPr>
          <w:t>ameni.ennouri@wattzhub.com</w:t>
        </w:r>
      </w:hyperlink>
    </w:p>
    <w:p w14:paraId="217190D3" w14:textId="6B9BDB9B" w:rsidR="007F1D74" w:rsidRDefault="007F1D74" w:rsidP="007F1D74">
      <w:pPr>
        <w:spacing w:line="360" w:lineRule="auto"/>
        <w:jc w:val="both"/>
        <w:rPr>
          <w:rFonts w:eastAsia="Calibri"/>
        </w:rPr>
      </w:pPr>
      <w:hyperlink r:id="rId6">
        <w:r w:rsidRPr="000345DF">
          <w:rPr>
            <w:rFonts w:eastAsia="Calibri"/>
            <w:color w:val="1155CC"/>
            <w:u w:val="single"/>
          </w:rPr>
          <w:t>www.wattzhub.com</w:t>
        </w:r>
      </w:hyperlink>
      <w:r w:rsidRPr="000345DF">
        <w:rPr>
          <w:rFonts w:eastAsia="Calibri"/>
        </w:rPr>
        <w:t xml:space="preserve"> </w:t>
      </w:r>
    </w:p>
    <w:p w14:paraId="5544C936" w14:textId="6EB2FDF1" w:rsidR="00816832" w:rsidRPr="00816832" w:rsidRDefault="00816832" w:rsidP="007F1D74">
      <w:pPr>
        <w:spacing w:line="360" w:lineRule="auto"/>
        <w:jc w:val="both"/>
        <w:rPr>
          <w:rFonts w:eastAsia="Calibri"/>
          <w:lang w:val="en-GB"/>
        </w:rPr>
      </w:pPr>
      <w:hyperlink r:id="rId7" w:history="1">
        <w:r w:rsidRPr="00816832">
          <w:rPr>
            <w:rStyle w:val="Lienhypertexte"/>
            <w:rFonts w:eastAsia="Calibri"/>
            <w:lang w:val="en-GB"/>
          </w:rPr>
          <w:t>LinkedIn</w:t>
        </w:r>
      </w:hyperlink>
      <w:r w:rsidRPr="00816832">
        <w:rPr>
          <w:rFonts w:eastAsia="Calibri"/>
          <w:lang w:val="en-GB"/>
        </w:rPr>
        <w:t xml:space="preserve"> - </w:t>
      </w:r>
      <w:hyperlink r:id="rId8" w:history="1">
        <w:r w:rsidRPr="00816832">
          <w:rPr>
            <w:rStyle w:val="Lienhypertexte"/>
            <w:rFonts w:eastAsia="Calibri"/>
            <w:lang w:val="en-GB"/>
          </w:rPr>
          <w:t>Facebook</w:t>
        </w:r>
      </w:hyperlink>
    </w:p>
    <w:p w14:paraId="5743F6E3" w14:textId="77777777" w:rsidR="007F1D74" w:rsidRPr="000345DF" w:rsidRDefault="007F1D74" w:rsidP="007F1D74">
      <w:pPr>
        <w:spacing w:line="360" w:lineRule="auto"/>
        <w:jc w:val="both"/>
        <w:rPr>
          <w:rFonts w:eastAsia="Calibri"/>
        </w:rPr>
      </w:pPr>
    </w:p>
    <w:p w14:paraId="4A9AEB28" w14:textId="77777777" w:rsidR="007F1D74" w:rsidRPr="00F86C67" w:rsidRDefault="007F1D74" w:rsidP="007F1D74">
      <w:pPr>
        <w:spacing w:line="360" w:lineRule="auto"/>
        <w:jc w:val="both"/>
        <w:rPr>
          <w:rFonts w:eastAsia="Calibri"/>
          <w:b/>
          <w:lang w:val="fr-FR"/>
        </w:rPr>
      </w:pPr>
      <w:r w:rsidRPr="00F86C67">
        <w:rPr>
          <w:rFonts w:eastAsia="Calibri"/>
          <w:b/>
          <w:lang w:val="fr-FR"/>
        </w:rPr>
        <w:t xml:space="preserve">Contact </w:t>
      </w:r>
      <w:proofErr w:type="gramStart"/>
      <w:r w:rsidRPr="00F86C67">
        <w:rPr>
          <w:rFonts w:eastAsia="Calibri"/>
          <w:b/>
          <w:lang w:val="fr-FR"/>
        </w:rPr>
        <w:t>GIREVE:</w:t>
      </w:r>
      <w:proofErr w:type="gramEnd"/>
      <w:r w:rsidRPr="00F86C67">
        <w:rPr>
          <w:rFonts w:eastAsia="Calibri"/>
          <w:b/>
          <w:lang w:val="fr-FR"/>
        </w:rPr>
        <w:t xml:space="preserve"> </w:t>
      </w:r>
    </w:p>
    <w:p w14:paraId="343C3E44" w14:textId="77777777" w:rsidR="007F1D74" w:rsidRDefault="007F1D74" w:rsidP="007F1D74">
      <w:pPr>
        <w:spacing w:line="360" w:lineRule="auto"/>
        <w:jc w:val="both"/>
        <w:rPr>
          <w:rFonts w:eastAsia="Calibri"/>
          <w:lang w:val="fr-FR"/>
        </w:rPr>
      </w:pPr>
      <w:r w:rsidRPr="00F86C67">
        <w:rPr>
          <w:rFonts w:eastAsia="Calibri"/>
          <w:lang w:val="fr-FR"/>
        </w:rPr>
        <w:t xml:space="preserve">Marie BONNEFOUS – </w:t>
      </w:r>
      <w:r>
        <w:rPr>
          <w:rFonts w:eastAsia="Calibri"/>
          <w:lang w:val="fr-FR"/>
        </w:rPr>
        <w:t xml:space="preserve">Communications Manager – </w:t>
      </w:r>
      <w:hyperlink r:id="rId9" w:history="1">
        <w:r w:rsidRPr="009A2467">
          <w:rPr>
            <w:rStyle w:val="Lienhypertexte"/>
            <w:rFonts w:eastAsia="Calibri"/>
            <w:lang w:val="fr-FR"/>
          </w:rPr>
          <w:t>marie.bonnefous@gireve.com</w:t>
        </w:r>
      </w:hyperlink>
    </w:p>
    <w:p w14:paraId="062D7D4A" w14:textId="77777777" w:rsidR="007F1D74" w:rsidRDefault="007F1D74" w:rsidP="007F1D74">
      <w:pPr>
        <w:spacing w:line="360" w:lineRule="auto"/>
        <w:jc w:val="both"/>
        <w:rPr>
          <w:rFonts w:eastAsia="Calibri"/>
          <w:lang w:val="fr-FR"/>
        </w:rPr>
      </w:pPr>
      <w:hyperlink r:id="rId10" w:history="1">
        <w:r w:rsidRPr="009A2467">
          <w:rPr>
            <w:rStyle w:val="Lienhypertexte"/>
            <w:rFonts w:eastAsia="Calibri"/>
            <w:lang w:val="fr-FR"/>
          </w:rPr>
          <w:t>www.gireve.com</w:t>
        </w:r>
      </w:hyperlink>
    </w:p>
    <w:p w14:paraId="0FECC1C9" w14:textId="77777777" w:rsidR="00392ADE" w:rsidRDefault="00392ADE"/>
    <w:sectPr w:rsidR="00392AD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D74"/>
    <w:rsid w:val="00392ADE"/>
    <w:rsid w:val="007F1D74"/>
    <w:rsid w:val="00816832"/>
    <w:rsid w:val="00D54896"/>
    <w:rsid w:val="00E52F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7C28A"/>
  <w15:chartTrackingRefBased/>
  <w15:docId w15:val="{BCA6F55B-AB3F-45C8-9637-E7E3C889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D74"/>
    <w:pPr>
      <w:spacing w:after="0" w:line="276" w:lineRule="auto"/>
    </w:pPr>
    <w:rPr>
      <w:rFonts w:ascii="Arial" w:eastAsia="Arial" w:hAnsi="Arial" w:cs="Arial"/>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F1D74"/>
    <w:pPr>
      <w:spacing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F1D74"/>
    <w:rPr>
      <w:rFonts w:asciiTheme="majorHAnsi" w:eastAsiaTheme="majorEastAsia" w:hAnsiTheme="majorHAnsi" w:cstheme="majorBidi"/>
      <w:spacing w:val="-10"/>
      <w:kern w:val="28"/>
      <w:sz w:val="56"/>
      <w:szCs w:val="56"/>
      <w:lang w:val="fr" w:eastAsia="fr-FR"/>
    </w:rPr>
  </w:style>
  <w:style w:type="paragraph" w:styleId="Citationintense">
    <w:name w:val="Intense Quote"/>
    <w:basedOn w:val="Normal"/>
    <w:next w:val="Normal"/>
    <w:link w:val="CitationintenseCar"/>
    <w:uiPriority w:val="30"/>
    <w:qFormat/>
    <w:rsid w:val="007F1D7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7F1D74"/>
    <w:rPr>
      <w:rFonts w:ascii="Arial" w:eastAsia="Arial" w:hAnsi="Arial" w:cs="Arial"/>
      <w:i/>
      <w:iCs/>
      <w:color w:val="4472C4" w:themeColor="accent1"/>
      <w:lang w:val="fr" w:eastAsia="fr-FR"/>
    </w:rPr>
  </w:style>
  <w:style w:type="character" w:styleId="Lienhypertexte">
    <w:name w:val="Hyperlink"/>
    <w:basedOn w:val="Policepardfaut"/>
    <w:uiPriority w:val="99"/>
    <w:unhideWhenUsed/>
    <w:rsid w:val="007F1D74"/>
    <w:rPr>
      <w:color w:val="0563C1" w:themeColor="hyperlink"/>
      <w:u w:val="single"/>
    </w:rPr>
  </w:style>
  <w:style w:type="character" w:styleId="Mentionnonrsolue">
    <w:name w:val="Unresolved Mention"/>
    <w:basedOn w:val="Policepardfaut"/>
    <w:uiPriority w:val="99"/>
    <w:semiHidden/>
    <w:unhideWhenUsed/>
    <w:rsid w:val="00816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attzhubfrance" TargetMode="External"/><Relationship Id="rId3" Type="http://schemas.openxmlformats.org/officeDocument/2006/relationships/webSettings" Target="webSettings.xml"/><Relationship Id="rId7" Type="http://schemas.openxmlformats.org/officeDocument/2006/relationships/hyperlink" Target="https://www.linkedin.com/company/wattzhu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ttzhub.com" TargetMode="External"/><Relationship Id="rId11" Type="http://schemas.openxmlformats.org/officeDocument/2006/relationships/fontTable" Target="fontTable.xml"/><Relationship Id="rId5" Type="http://schemas.openxmlformats.org/officeDocument/2006/relationships/hyperlink" Target="mailto:ameni.ennouri@wattzhub.com" TargetMode="External"/><Relationship Id="rId10" Type="http://schemas.openxmlformats.org/officeDocument/2006/relationships/hyperlink" Target="http://www.gireve.com" TargetMode="External"/><Relationship Id="rId4" Type="http://schemas.openxmlformats.org/officeDocument/2006/relationships/image" Target="media/image1.png"/><Relationship Id="rId9" Type="http://schemas.openxmlformats.org/officeDocument/2006/relationships/hyperlink" Target="mailto:marie.bonnefous@girev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397</Words>
  <Characters>2186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BONNEFOUS</dc:creator>
  <cp:keywords/>
  <dc:description/>
  <cp:lastModifiedBy>Marie BONNEFOUS</cp:lastModifiedBy>
  <cp:revision>3</cp:revision>
  <dcterms:created xsi:type="dcterms:W3CDTF">2021-12-16T20:42:00Z</dcterms:created>
  <dcterms:modified xsi:type="dcterms:W3CDTF">2021-12-16T20:53:00Z</dcterms:modified>
</cp:coreProperties>
</file>